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21843">
        <w:rPr>
          <w:rFonts w:ascii="Times New Roman" w:hAnsi="Times New Roman" w:cs="Times New Roman"/>
          <w:b/>
          <w:u w:val="single"/>
        </w:rPr>
        <w:t>ORDENANZA Nº</w:t>
      </w:r>
      <w:r>
        <w:rPr>
          <w:rFonts w:ascii="Times New Roman" w:hAnsi="Times New Roman" w:cs="Times New Roman"/>
          <w:b/>
          <w:u w:val="single"/>
        </w:rPr>
        <w:t>:</w:t>
      </w:r>
      <w:r w:rsidRPr="00A9048A">
        <w:rPr>
          <w:rFonts w:ascii="Times New Roman" w:hAnsi="Times New Roman" w:cs="Times New Roman"/>
          <w:b/>
          <w:sz w:val="56"/>
          <w:szCs w:val="56"/>
          <w:u w:val="single"/>
        </w:rPr>
        <w:t xml:space="preserve"> 5722</w:t>
      </w:r>
    </w:p>
    <w:p w:rsidR="00A36E3C" w:rsidRPr="00A21843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  <w:b/>
          <w:u w:val="single"/>
        </w:rPr>
      </w:pPr>
    </w:p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>Corrientes, 07 de Junio de 2012</w:t>
      </w:r>
    </w:p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</w:rPr>
      </w:pPr>
    </w:p>
    <w:p w:rsidR="00A36E3C" w:rsidRPr="00A9048A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CD5198">
        <w:rPr>
          <w:rFonts w:ascii="Times New Roman" w:hAnsi="Times New Roman" w:cs="Times New Roman"/>
        </w:rPr>
        <w:t xml:space="preserve"> </w:t>
      </w:r>
      <w:r w:rsidRPr="00A9048A">
        <w:rPr>
          <w:rFonts w:ascii="Times New Roman" w:hAnsi="Times New Roman" w:cs="Times New Roman"/>
          <w:b/>
        </w:rPr>
        <w:t>V I S T O:</w:t>
      </w:r>
    </w:p>
    <w:p w:rsidR="00A36E3C" w:rsidRDefault="00A36E3C" w:rsidP="00A36E3C">
      <w:pPr>
        <w:pStyle w:val="Prrafodelista"/>
        <w:spacing w:after="0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CD5198">
        <w:rPr>
          <w:rFonts w:ascii="Times New Roman" w:hAnsi="Times New Roman" w:cs="Times New Roman"/>
        </w:rPr>
        <w:t xml:space="preserve"> La nota de APERC solicitando la modificación de las Ordenanzas Nº 3.290 y Nº 4.587 y el dictamen que se toma como proyecto de la Subsecretaría de Transporte del Depa</w:t>
      </w:r>
      <w:r>
        <w:rPr>
          <w:rFonts w:ascii="Times New Roman" w:hAnsi="Times New Roman" w:cs="Times New Roman"/>
        </w:rPr>
        <w:t>rtamento Ejecutivo Municipal, y</w:t>
      </w:r>
    </w:p>
    <w:p w:rsidR="00A36E3C" w:rsidRDefault="00A36E3C" w:rsidP="00A36E3C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:rsidR="00A36E3C" w:rsidRPr="00A9048A" w:rsidRDefault="00A36E3C" w:rsidP="00A36E3C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A9048A">
        <w:rPr>
          <w:rFonts w:ascii="Times New Roman" w:hAnsi="Times New Roman" w:cs="Times New Roman"/>
          <w:b/>
        </w:rPr>
        <w:t xml:space="preserve"> CONSIDERANDO</w:t>
      </w:r>
      <w:r>
        <w:rPr>
          <w:rFonts w:ascii="Times New Roman" w:hAnsi="Times New Roman" w:cs="Times New Roman"/>
          <w:b/>
        </w:rPr>
        <w:t>:</w:t>
      </w:r>
    </w:p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</w:rPr>
      </w:pPr>
    </w:p>
    <w:p w:rsidR="00A36E3C" w:rsidRDefault="00A36E3C" w:rsidP="00A36E3C">
      <w:pPr>
        <w:pStyle w:val="Prrafodelista"/>
        <w:spacing w:after="0"/>
        <w:ind w:left="0" w:firstLine="1843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 xml:space="preserve"> Que, las citadas Ordenanzas rigen las condiciones y requisitos que deben reunir los chóferes y propietarios de </w:t>
      </w:r>
      <w:proofErr w:type="spellStart"/>
      <w:r w:rsidRPr="00CD5198">
        <w:rPr>
          <w:rFonts w:ascii="Times New Roman" w:hAnsi="Times New Roman" w:cs="Times New Roman"/>
        </w:rPr>
        <w:t>remises</w:t>
      </w:r>
      <w:proofErr w:type="spellEnd"/>
      <w:r w:rsidRPr="00CD5198">
        <w:rPr>
          <w:rFonts w:ascii="Times New Roman" w:hAnsi="Times New Roman" w:cs="Times New Roman"/>
        </w:rPr>
        <w:t xml:space="preserve"> como el valor del kilómetro de recorrido.</w:t>
      </w:r>
    </w:p>
    <w:p w:rsidR="00A36E3C" w:rsidRDefault="00A36E3C" w:rsidP="00A36E3C">
      <w:pPr>
        <w:pStyle w:val="Prrafodelista"/>
        <w:spacing w:after="0"/>
        <w:ind w:left="0" w:firstLine="1843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 xml:space="preserve"> Que, las modificaciones y agregados propuestos hacen referencia a la necesidad que los conductores presenten su inscripción ante la AFIP así como también el último recibo de pago del mismo. </w:t>
      </w:r>
    </w:p>
    <w:p w:rsidR="00A36E3C" w:rsidRDefault="00A36E3C" w:rsidP="00A36E3C">
      <w:pPr>
        <w:pStyle w:val="Prrafodelista"/>
        <w:spacing w:after="0"/>
        <w:ind w:left="0" w:firstLine="1843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>Que, la inscripción ante el fisco constituye una carga con la que se debe cumplir por lo que corresponde su incorporación a la ordenanza cuya modificación se propone.</w:t>
      </w:r>
    </w:p>
    <w:p w:rsidR="00A36E3C" w:rsidRDefault="00A36E3C" w:rsidP="00A36E3C">
      <w:pPr>
        <w:pStyle w:val="Prrafodelista"/>
        <w:spacing w:after="0"/>
        <w:ind w:left="0" w:firstLine="1843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 xml:space="preserve"> Que, se incorpora la exigencia para el caso que el propietario del vehículo posea un conductor en relación de dependencia se </w:t>
      </w:r>
      <w:proofErr w:type="spellStart"/>
      <w:r w:rsidRPr="00CD5198">
        <w:rPr>
          <w:rFonts w:ascii="Times New Roman" w:hAnsi="Times New Roman" w:cs="Times New Roman"/>
        </w:rPr>
        <w:t>de</w:t>
      </w:r>
      <w:proofErr w:type="spellEnd"/>
      <w:r w:rsidRPr="00CD5198">
        <w:rPr>
          <w:rFonts w:ascii="Times New Roman" w:hAnsi="Times New Roman" w:cs="Times New Roman"/>
        </w:rPr>
        <w:t xml:space="preserve"> el alta al trabajador como tal, esto regulariza la situación de aquellos trabajadores que actualmente se encuentran en situación precaria.</w:t>
      </w:r>
    </w:p>
    <w:p w:rsidR="00A36E3C" w:rsidRDefault="00A36E3C" w:rsidP="00A36E3C">
      <w:pPr>
        <w:pStyle w:val="Prrafodelista"/>
        <w:spacing w:after="0"/>
        <w:ind w:left="0" w:firstLine="1843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 xml:space="preserve"> Que, además se establece que la tarifa sea fijada conforme el precio de la nafta Premium de mayor octanaje del mercado local fijándose a partir del segundo kilómetro una tarifa que no supere el equivalente al precio que se aplica en la actualidad o conforme el setenta por ciento del valor del segundo kilómetro</w:t>
      </w:r>
    </w:p>
    <w:p w:rsidR="00A36E3C" w:rsidRDefault="00A36E3C" w:rsidP="00A36E3C">
      <w:pPr>
        <w:pStyle w:val="Prrafodelista"/>
        <w:spacing w:after="0"/>
        <w:ind w:left="0" w:firstLine="1843"/>
        <w:jc w:val="both"/>
        <w:rPr>
          <w:rFonts w:ascii="Times New Roman" w:hAnsi="Times New Roman" w:cs="Times New Roman"/>
        </w:rPr>
      </w:pPr>
      <w:r w:rsidRPr="00CD5198">
        <w:rPr>
          <w:rFonts w:ascii="Times New Roman" w:hAnsi="Times New Roman" w:cs="Times New Roman"/>
        </w:rPr>
        <w:t>. Que, este cuerpo en uso de sus facultades obra en consecuencia</w:t>
      </w:r>
    </w:p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</w:rPr>
      </w:pPr>
    </w:p>
    <w:p w:rsidR="00A36E3C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A9048A">
        <w:rPr>
          <w:rFonts w:ascii="Times New Roman" w:hAnsi="Times New Roman" w:cs="Times New Roman"/>
          <w:b/>
        </w:rPr>
        <w:t xml:space="preserve"> </w:t>
      </w:r>
    </w:p>
    <w:p w:rsidR="00A36E3C" w:rsidRPr="00A9048A" w:rsidRDefault="00A36E3C" w:rsidP="00A36E3C">
      <w:pPr>
        <w:pStyle w:val="Prrafodelista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A9048A">
        <w:rPr>
          <w:rFonts w:ascii="Times New Roman" w:hAnsi="Times New Roman" w:cs="Times New Roman"/>
          <w:b/>
        </w:rPr>
        <w:t>POR ELLO</w:t>
      </w:r>
      <w:r>
        <w:rPr>
          <w:rFonts w:ascii="Times New Roman" w:hAnsi="Times New Roman" w:cs="Times New Roman"/>
          <w:b/>
        </w:rPr>
        <w:t>:</w:t>
      </w:r>
    </w:p>
    <w:p w:rsidR="00A36E3C" w:rsidRPr="00843EE0" w:rsidRDefault="00A36E3C" w:rsidP="00A36E3C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843EE0">
        <w:rPr>
          <w:rFonts w:ascii="Times New Roman" w:hAnsi="Times New Roman" w:cs="Times New Roman"/>
          <w:b/>
        </w:rPr>
        <w:t>EL HONORABLE CONCEJO DELIBERANTE</w:t>
      </w:r>
    </w:p>
    <w:p w:rsidR="00A36E3C" w:rsidRDefault="00A36E3C" w:rsidP="00A36E3C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843EE0">
        <w:rPr>
          <w:rFonts w:ascii="Times New Roman" w:hAnsi="Times New Roman" w:cs="Times New Roman"/>
          <w:b/>
        </w:rPr>
        <w:t>SANCIONA CON FUERZA DE ORDENANZA</w:t>
      </w:r>
    </w:p>
    <w:p w:rsidR="00A36E3C" w:rsidRPr="00843EE0" w:rsidRDefault="00A36E3C" w:rsidP="00A36E3C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36E3C" w:rsidRPr="00843EE0" w:rsidRDefault="00A36E3C" w:rsidP="00A36E3C">
      <w:pPr>
        <w:tabs>
          <w:tab w:val="left" w:pos="2745"/>
        </w:tabs>
        <w:jc w:val="both"/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</w:rPr>
        <w:t xml:space="preserve"> </w:t>
      </w:r>
      <w:r w:rsidRPr="00843EE0">
        <w:rPr>
          <w:rFonts w:ascii="Times New Roman" w:hAnsi="Times New Roman" w:cs="Times New Roman"/>
          <w:b/>
          <w:u w:val="single"/>
        </w:rPr>
        <w:t>ART.-Nº 1:</w:t>
      </w:r>
      <w:r w:rsidRPr="00843EE0">
        <w:rPr>
          <w:rFonts w:ascii="Times New Roman" w:hAnsi="Times New Roman" w:cs="Times New Roman"/>
          <w:b/>
        </w:rPr>
        <w:t xml:space="preserve"> MODIFICAR</w:t>
      </w:r>
      <w:r w:rsidRPr="00843EE0">
        <w:rPr>
          <w:rFonts w:ascii="Times New Roman" w:hAnsi="Times New Roman" w:cs="Times New Roman"/>
        </w:rPr>
        <w:t xml:space="preserve"> el punto 6 del artículo 20º de la Ordenanza Nº 3.290 el que quedará redactado de la siguiente manera: «Presentar constancia que acredite su inscripción ante la AFIP como </w:t>
      </w:r>
      <w:proofErr w:type="spellStart"/>
      <w:r w:rsidRPr="00843EE0">
        <w:rPr>
          <w:rFonts w:ascii="Times New Roman" w:hAnsi="Times New Roman" w:cs="Times New Roman"/>
        </w:rPr>
        <w:t>Monotributista</w:t>
      </w:r>
      <w:proofErr w:type="spellEnd"/>
      <w:r w:rsidRPr="00843EE0">
        <w:rPr>
          <w:rFonts w:ascii="Times New Roman" w:hAnsi="Times New Roman" w:cs="Times New Roman"/>
        </w:rPr>
        <w:t>, en caso de realizar la actividad por cuenta propia encontrarse incluido en esta categoría fiscal dentro del término de noventa días desde la promulg</w:t>
      </w:r>
      <w:r>
        <w:rPr>
          <w:rFonts w:ascii="Times New Roman" w:hAnsi="Times New Roman" w:cs="Times New Roman"/>
        </w:rPr>
        <w:t>ación de la presente ordenanza.</w:t>
      </w:r>
    </w:p>
    <w:p w:rsidR="00A36E3C" w:rsidRPr="00843EE0" w:rsidRDefault="00A36E3C" w:rsidP="00A36E3C">
      <w:pPr>
        <w:tabs>
          <w:tab w:val="left" w:pos="2745"/>
        </w:tabs>
        <w:jc w:val="both"/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</w:rPr>
        <w:t xml:space="preserve"> </w:t>
      </w:r>
      <w:r w:rsidRPr="00843EE0">
        <w:rPr>
          <w:rFonts w:ascii="Times New Roman" w:hAnsi="Times New Roman" w:cs="Times New Roman"/>
          <w:b/>
          <w:u w:val="single"/>
        </w:rPr>
        <w:t>ART.-Nº 2:</w:t>
      </w:r>
      <w:r w:rsidRPr="00843EE0">
        <w:rPr>
          <w:rFonts w:ascii="Times New Roman" w:hAnsi="Times New Roman" w:cs="Times New Roman"/>
          <w:b/>
        </w:rPr>
        <w:t xml:space="preserve"> INCORPORAR</w:t>
      </w:r>
      <w:r w:rsidRPr="00843EE0">
        <w:rPr>
          <w:rFonts w:ascii="Times New Roman" w:hAnsi="Times New Roman" w:cs="Times New Roman"/>
        </w:rPr>
        <w:t xml:space="preserve"> el punto 7 del artículo 20º de la Ordenanza</w:t>
      </w:r>
      <w:r>
        <w:rPr>
          <w:rFonts w:ascii="Times New Roman" w:hAnsi="Times New Roman" w:cs="Times New Roman"/>
        </w:rPr>
        <w:t xml:space="preserve"> Nº 3.290 cuya redacción será: </w:t>
      </w:r>
      <w:r w:rsidRPr="00843EE0">
        <w:rPr>
          <w:rFonts w:ascii="Times New Roman" w:hAnsi="Times New Roman" w:cs="Times New Roman"/>
        </w:rPr>
        <w:t xml:space="preserve">Último recibo de pago de </w:t>
      </w:r>
      <w:proofErr w:type="spellStart"/>
      <w:r w:rsidRPr="00843EE0">
        <w:rPr>
          <w:rFonts w:ascii="Times New Roman" w:hAnsi="Times New Roman" w:cs="Times New Roman"/>
        </w:rPr>
        <w:t>Monotributo</w:t>
      </w:r>
      <w:proofErr w:type="spellEnd"/>
      <w:r w:rsidRPr="00843EE0">
        <w:rPr>
          <w:rFonts w:ascii="Times New Roman" w:hAnsi="Times New Roman" w:cs="Times New Roman"/>
        </w:rPr>
        <w:t xml:space="preserve">». </w:t>
      </w:r>
    </w:p>
    <w:p w:rsidR="00A36E3C" w:rsidRPr="00843EE0" w:rsidRDefault="00A36E3C" w:rsidP="00A36E3C">
      <w:pPr>
        <w:tabs>
          <w:tab w:val="left" w:pos="2745"/>
        </w:tabs>
        <w:jc w:val="both"/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  <w:b/>
          <w:u w:val="single"/>
        </w:rPr>
        <w:lastRenderedPageBreak/>
        <w:t>ART.-Nº 3:</w:t>
      </w:r>
      <w:r w:rsidRPr="00843EE0">
        <w:rPr>
          <w:rFonts w:ascii="Times New Roman" w:hAnsi="Times New Roman" w:cs="Times New Roman"/>
          <w:b/>
        </w:rPr>
        <w:t xml:space="preserve"> MODIFICAR</w:t>
      </w:r>
      <w:r w:rsidRPr="00843EE0">
        <w:rPr>
          <w:rFonts w:ascii="Times New Roman" w:hAnsi="Times New Roman" w:cs="Times New Roman"/>
        </w:rPr>
        <w:t xml:space="preserve"> el artículo 23º de la Ordenanza Nº 3.290 el que quedará redactado de la siguiente manera: «El propietario del vehículo que posea un conductor, en relación de dependencia, deberá dar de alta al trabajador como tal y dentro del convenio colectivo que rige la actividad». </w:t>
      </w:r>
    </w:p>
    <w:p w:rsidR="00A36E3C" w:rsidRPr="00843EE0" w:rsidRDefault="00A36E3C" w:rsidP="00A36E3C">
      <w:pPr>
        <w:tabs>
          <w:tab w:val="left" w:pos="2745"/>
        </w:tabs>
        <w:jc w:val="both"/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  <w:b/>
          <w:u w:val="single"/>
        </w:rPr>
        <w:t>ART.-Nº 4:</w:t>
      </w:r>
      <w:r w:rsidRPr="00843EE0">
        <w:rPr>
          <w:rFonts w:ascii="Times New Roman" w:hAnsi="Times New Roman" w:cs="Times New Roman"/>
          <w:b/>
        </w:rPr>
        <w:t xml:space="preserve"> MODIFICAR</w:t>
      </w:r>
      <w:r w:rsidRPr="00843EE0">
        <w:rPr>
          <w:rFonts w:ascii="Times New Roman" w:hAnsi="Times New Roman" w:cs="Times New Roman"/>
        </w:rPr>
        <w:t xml:space="preserve"> el artículo 1º de la Ordenanza Nº 4.587 el cual quedará redactado de la siguiente forma: «Establecer que la tarifa del primer kilómetro recorrido será fijada conforme el precio de la nafta calidad «Premium» de mayor octanaje del mercado local. Fijándose a partir del segundo kilómetro una tarifa que no supere el equivalente al precio que se aplica en la actualidad, a la fecha de la sanción de la presente norma o conforme el 70% del valor del segundo kilómetro».</w:t>
      </w:r>
    </w:p>
    <w:p w:rsidR="00A36E3C" w:rsidRPr="00843EE0" w:rsidRDefault="00A36E3C" w:rsidP="00A36E3C">
      <w:pPr>
        <w:tabs>
          <w:tab w:val="left" w:pos="2745"/>
        </w:tabs>
        <w:jc w:val="both"/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</w:rPr>
        <w:t xml:space="preserve"> </w:t>
      </w:r>
      <w:r w:rsidRPr="00843EE0">
        <w:rPr>
          <w:rFonts w:ascii="Times New Roman" w:hAnsi="Times New Roman" w:cs="Times New Roman"/>
          <w:b/>
          <w:u w:val="single"/>
        </w:rPr>
        <w:t>ART.-Nº 5:</w:t>
      </w:r>
      <w:r w:rsidRPr="00843EE0">
        <w:rPr>
          <w:rFonts w:ascii="Times New Roman" w:hAnsi="Times New Roman" w:cs="Times New Roman"/>
          <w:b/>
        </w:rPr>
        <w:t xml:space="preserve"> LA</w:t>
      </w:r>
      <w:r w:rsidRPr="00843EE0">
        <w:rPr>
          <w:rFonts w:ascii="Times New Roman" w:hAnsi="Times New Roman" w:cs="Times New Roman"/>
        </w:rPr>
        <w:t xml:space="preserve"> presente Ordenanza será refrendada por el Secretario del Honorable Concejo Deliberante.</w:t>
      </w:r>
    </w:p>
    <w:p w:rsidR="00A36E3C" w:rsidRPr="00843EE0" w:rsidRDefault="00A36E3C" w:rsidP="00A36E3C">
      <w:pPr>
        <w:tabs>
          <w:tab w:val="left" w:pos="2745"/>
        </w:tabs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</w:rPr>
        <w:t xml:space="preserve"> </w:t>
      </w:r>
      <w:r w:rsidRPr="00843EE0">
        <w:rPr>
          <w:rFonts w:ascii="Times New Roman" w:hAnsi="Times New Roman" w:cs="Times New Roman"/>
          <w:b/>
          <w:u w:val="single"/>
        </w:rPr>
        <w:t>ART.-Nº 6:</w:t>
      </w:r>
      <w:r w:rsidRPr="00843EE0">
        <w:rPr>
          <w:rFonts w:ascii="Times New Roman" w:hAnsi="Times New Roman" w:cs="Times New Roman"/>
          <w:b/>
        </w:rPr>
        <w:t xml:space="preserve"> REMITIR</w:t>
      </w:r>
      <w:r w:rsidRPr="00843EE0">
        <w:rPr>
          <w:rFonts w:ascii="Times New Roman" w:hAnsi="Times New Roman" w:cs="Times New Roman"/>
        </w:rPr>
        <w:t xml:space="preserve"> la presente al Departamento Ejecutivo Municipal para su promulgación.</w:t>
      </w:r>
    </w:p>
    <w:p w:rsidR="00A36E3C" w:rsidRPr="00843EE0" w:rsidRDefault="00A36E3C" w:rsidP="00A36E3C">
      <w:pPr>
        <w:tabs>
          <w:tab w:val="left" w:pos="1425"/>
        </w:tabs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  <w:b/>
          <w:u w:val="single"/>
        </w:rPr>
        <w:t>ART.-Nº 7:</w:t>
      </w:r>
      <w:r w:rsidRPr="00843EE0">
        <w:rPr>
          <w:rFonts w:ascii="Times New Roman" w:hAnsi="Times New Roman" w:cs="Times New Roman"/>
          <w:b/>
        </w:rPr>
        <w:t xml:space="preserve"> REGÍSTRESE</w:t>
      </w:r>
      <w:r w:rsidRPr="00843EE0">
        <w:rPr>
          <w:rFonts w:ascii="Times New Roman" w:hAnsi="Times New Roman" w:cs="Times New Roman"/>
        </w:rPr>
        <w:t>, COMUNÍQUESE, PÚBLIQUESE Y ARCHÍVESE.</w:t>
      </w:r>
    </w:p>
    <w:p w:rsidR="00A36E3C" w:rsidRPr="00843EE0" w:rsidRDefault="00A36E3C" w:rsidP="00A36E3C">
      <w:pPr>
        <w:tabs>
          <w:tab w:val="left" w:pos="1425"/>
        </w:tabs>
        <w:rPr>
          <w:rFonts w:ascii="Times New Roman" w:hAnsi="Times New Roman" w:cs="Times New Roman"/>
        </w:rPr>
      </w:pPr>
      <w:r w:rsidRPr="00843EE0">
        <w:rPr>
          <w:rFonts w:ascii="Times New Roman" w:hAnsi="Times New Roman" w:cs="Times New Roman"/>
        </w:rPr>
        <w:t xml:space="preserve"> DADO EN EL RECINTO DEL HONORABLE CONCEJO DELIBERANTE A LOS SIETE DIAS DEL MES DE JUNIO DEL AÑO DOS MIL DOCE.</w:t>
      </w:r>
    </w:p>
    <w:p w:rsidR="00A36E3C" w:rsidRPr="00843EE0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</w:rPr>
      </w:pPr>
      <w:r w:rsidRPr="00843EE0">
        <w:rPr>
          <w:rFonts w:ascii="Times New Roman" w:hAnsi="Times New Roman" w:cs="Times New Roman"/>
          <w:b/>
        </w:rPr>
        <w:t>Lic. Miriam Coronel</w:t>
      </w:r>
    </w:p>
    <w:p w:rsidR="00A36E3C" w:rsidRPr="00843EE0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</w:rPr>
      </w:pPr>
      <w:r w:rsidRPr="00843EE0">
        <w:rPr>
          <w:rFonts w:ascii="Times New Roman" w:hAnsi="Times New Roman" w:cs="Times New Roman"/>
          <w:b/>
        </w:rPr>
        <w:t>PRESIDENTE</w:t>
      </w:r>
    </w:p>
    <w:p w:rsidR="00A36E3C" w:rsidRPr="00825C06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825C06">
        <w:rPr>
          <w:rFonts w:ascii="Times New Roman" w:hAnsi="Times New Roman" w:cs="Times New Roman"/>
          <w:b/>
          <w:sz w:val="20"/>
        </w:rPr>
        <w:t>Honorable Concejo Deliberante Municipalidad de la Ciudad de Corrientes</w:t>
      </w:r>
    </w:p>
    <w:p w:rsidR="00A36E3C" w:rsidRPr="00825C06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sz w:val="4"/>
        </w:rPr>
      </w:pPr>
    </w:p>
    <w:p w:rsidR="00A36E3C" w:rsidRPr="00843EE0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</w:rPr>
      </w:pPr>
      <w:r w:rsidRPr="00843EE0">
        <w:rPr>
          <w:rFonts w:ascii="Times New Roman" w:hAnsi="Times New Roman" w:cs="Times New Roman"/>
          <w:b/>
        </w:rPr>
        <w:t xml:space="preserve">Dr. Ricardo Juan </w:t>
      </w:r>
      <w:proofErr w:type="spellStart"/>
      <w:r w:rsidRPr="00843EE0">
        <w:rPr>
          <w:rFonts w:ascii="Times New Roman" w:hAnsi="Times New Roman" w:cs="Times New Roman"/>
          <w:b/>
        </w:rPr>
        <w:t>Burella</w:t>
      </w:r>
      <w:proofErr w:type="spellEnd"/>
    </w:p>
    <w:p w:rsidR="00A36E3C" w:rsidRPr="00843EE0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</w:rPr>
      </w:pPr>
      <w:r w:rsidRPr="00843EE0">
        <w:rPr>
          <w:rFonts w:ascii="Times New Roman" w:hAnsi="Times New Roman" w:cs="Times New Roman"/>
          <w:b/>
        </w:rPr>
        <w:t>SECRETARÍO</w:t>
      </w:r>
    </w:p>
    <w:p w:rsidR="00A36E3C" w:rsidRPr="00825C06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825C06">
        <w:rPr>
          <w:rFonts w:ascii="Times New Roman" w:hAnsi="Times New Roman" w:cs="Times New Roman"/>
          <w:b/>
          <w:sz w:val="20"/>
        </w:rPr>
        <w:t>Honorable Concejo Deliberante Municipalidad de la Ciudad</w:t>
      </w:r>
    </w:p>
    <w:p w:rsidR="00A36E3C" w:rsidRPr="00843EE0" w:rsidRDefault="00A36E3C" w:rsidP="00A36E3C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8684B" w:rsidRDefault="0028684B"/>
    <w:sectPr w:rsidR="0028684B" w:rsidSect="00A36E3C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23" w:rsidRDefault="00585623" w:rsidP="00A36E3C">
      <w:pPr>
        <w:spacing w:after="0" w:line="240" w:lineRule="auto"/>
      </w:pPr>
      <w:r>
        <w:separator/>
      </w:r>
    </w:p>
  </w:endnote>
  <w:endnote w:type="continuationSeparator" w:id="0">
    <w:p w:rsidR="00585623" w:rsidRDefault="00585623" w:rsidP="00A3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23" w:rsidRDefault="00585623" w:rsidP="00A36E3C">
      <w:pPr>
        <w:spacing w:after="0" w:line="240" w:lineRule="auto"/>
      </w:pPr>
      <w:r>
        <w:separator/>
      </w:r>
    </w:p>
  </w:footnote>
  <w:footnote w:type="continuationSeparator" w:id="0">
    <w:p w:rsidR="00585623" w:rsidRDefault="00585623" w:rsidP="00A3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3C" w:rsidRDefault="00A36E3C">
    <w:pPr>
      <w:pStyle w:val="Encabezado"/>
    </w:pPr>
  </w:p>
  <w:p w:rsidR="00A36E3C" w:rsidRDefault="00A36E3C" w:rsidP="00A36E3C">
    <w:pPr>
      <w:pStyle w:val="Prrafodelista"/>
      <w:spacing w:after="0"/>
      <w:ind w:hanging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6E25B9A9" wp14:editId="385083A7">
          <wp:extent cx="504825" cy="61463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44" cy="616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6E3C" w:rsidRPr="00A21843" w:rsidRDefault="00A36E3C" w:rsidP="00A36E3C">
    <w:pPr>
      <w:pStyle w:val="Prrafodelista"/>
      <w:spacing w:after="0"/>
      <w:ind w:hanging="720"/>
      <w:jc w:val="center"/>
      <w:rPr>
        <w:rFonts w:ascii="Times New Roman" w:hAnsi="Times New Roman" w:cs="Times New Roman"/>
        <w:b/>
        <w:sz w:val="18"/>
        <w:szCs w:val="18"/>
      </w:rPr>
    </w:pPr>
    <w:r w:rsidRPr="00A21843">
      <w:rPr>
        <w:rFonts w:ascii="Times New Roman" w:hAnsi="Times New Roman" w:cs="Times New Roman"/>
        <w:b/>
        <w:sz w:val="18"/>
        <w:szCs w:val="18"/>
      </w:rPr>
      <w:t>MUNICIPALIDAD DE LA CIUDAD DE CORRIENTES</w:t>
    </w:r>
  </w:p>
  <w:p w:rsidR="00A36E3C" w:rsidRPr="00825C06" w:rsidRDefault="00A36E3C" w:rsidP="00A36E3C">
    <w:pPr>
      <w:pStyle w:val="Prrafodelista"/>
      <w:spacing w:after="0"/>
      <w:ind w:hanging="720"/>
      <w:jc w:val="center"/>
      <w:rPr>
        <w:rFonts w:ascii="Times New Roman" w:hAnsi="Times New Roman" w:cs="Times New Roman"/>
        <w:b/>
        <w:sz w:val="16"/>
        <w:szCs w:val="16"/>
      </w:rPr>
    </w:pPr>
    <w:r w:rsidRPr="00A21843">
      <w:rPr>
        <w:rFonts w:ascii="Times New Roman" w:hAnsi="Times New Roman" w:cs="Times New Roman"/>
        <w:b/>
        <w:sz w:val="16"/>
        <w:szCs w:val="16"/>
      </w:rPr>
      <w:t>HONORABLE CONSEJO DELIBERANTE</w:t>
    </w:r>
  </w:p>
  <w:p w:rsidR="00A36E3C" w:rsidRDefault="00A36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F"/>
    <w:rsid w:val="0028684B"/>
    <w:rsid w:val="00585623"/>
    <w:rsid w:val="00A36E3C"/>
    <w:rsid w:val="00DF063D"/>
    <w:rsid w:val="00F0140E"/>
    <w:rsid w:val="00F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E3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36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E3C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40E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E3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36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E3C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40E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2020-02-11T11:29:00Z</dcterms:created>
  <dcterms:modified xsi:type="dcterms:W3CDTF">2020-02-11T11:29:00Z</dcterms:modified>
</cp:coreProperties>
</file>